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9D" w:rsidRDefault="00E43A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3A9D" w:rsidRDefault="00E43A9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43A9D" w:rsidRDefault="00E43A9D">
      <w:pPr>
        <w:pStyle w:val="ConsPlusTitle"/>
        <w:widowControl/>
        <w:jc w:val="center"/>
        <w:outlineLvl w:val="0"/>
      </w:pPr>
    </w:p>
    <w:p w:rsidR="00E43A9D" w:rsidRDefault="00E43A9D">
      <w:pPr>
        <w:pStyle w:val="ConsPlusTitle"/>
        <w:widowControl/>
        <w:jc w:val="center"/>
        <w:outlineLvl w:val="0"/>
      </w:pPr>
      <w:r>
        <w:t>ПОСТАНОВЛЕНИЕ</w:t>
      </w:r>
    </w:p>
    <w:p w:rsidR="00E43A9D" w:rsidRDefault="00E43A9D">
      <w:pPr>
        <w:pStyle w:val="ConsPlusTitle"/>
        <w:widowControl/>
        <w:jc w:val="center"/>
        <w:outlineLvl w:val="0"/>
      </w:pPr>
      <w:r>
        <w:t>от 21 декабря 2011 г. N 1077</w:t>
      </w:r>
    </w:p>
    <w:p w:rsidR="00E43A9D" w:rsidRDefault="00E43A9D">
      <w:pPr>
        <w:pStyle w:val="ConsPlusTitle"/>
        <w:widowControl/>
        <w:jc w:val="center"/>
        <w:outlineLvl w:val="0"/>
      </w:pPr>
    </w:p>
    <w:p w:rsidR="00E43A9D" w:rsidRDefault="00E43A9D">
      <w:pPr>
        <w:pStyle w:val="ConsPlusTitle"/>
        <w:widowControl/>
        <w:jc w:val="center"/>
        <w:outlineLvl w:val="0"/>
      </w:pPr>
      <w:r>
        <w:t>О ФЕДЕРАЛЬНЫХ СТАНДАРТАХ</w:t>
      </w:r>
    </w:p>
    <w:p w:rsidR="00E43A9D" w:rsidRDefault="00E43A9D">
      <w:pPr>
        <w:pStyle w:val="ConsPlusTitle"/>
        <w:widowControl/>
        <w:jc w:val="center"/>
        <w:outlineLvl w:val="0"/>
      </w:pPr>
      <w:r>
        <w:t>ОПЛАТЫ ЖИЛОГО ПОМЕЩЕНИЯ И КОММУНАЛЬНЫХ УСЛУГ</w:t>
      </w:r>
    </w:p>
    <w:p w:rsidR="00E43A9D" w:rsidRDefault="00E43A9D">
      <w:pPr>
        <w:pStyle w:val="ConsPlusTitle"/>
        <w:widowControl/>
        <w:jc w:val="center"/>
        <w:outlineLvl w:val="0"/>
      </w:pPr>
      <w:r>
        <w:t>НА 2012 - 2014 ГОДЫ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</w:t>
      </w:r>
      <w:hyperlink r:id="rId4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оплаты жилого помещения и коммунальных услуг в среднем по Российской Федерации на 2012 - 2014 годы;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</w:t>
      </w:r>
      <w:hyperlink r:id="rId5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оплаты жилого помещения и коммунальных услуг по субъектам Российской Федерации на 2012 - 2014 годы.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сентября 2010 г. N 768 "О федеральных стандартах оплаты жилого помещения и коммунальных услуг на 2011 - 2013 годы" (Собрание законодательства Российской Федерации, 2010, N 40, ст. 5094).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настоящего Постановления вступает в силу с 1 января 2012 г.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2011 г. N 1077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pStyle w:val="ConsPlusTitle"/>
        <w:widowControl/>
        <w:jc w:val="center"/>
        <w:outlineLvl w:val="0"/>
      </w:pPr>
      <w:r>
        <w:t>ФЕДЕРАЛЬНЫЕ СТАНДАРТЫ</w:t>
      </w:r>
    </w:p>
    <w:p w:rsidR="00E43A9D" w:rsidRDefault="00E43A9D">
      <w:pPr>
        <w:pStyle w:val="ConsPlusTitle"/>
        <w:widowControl/>
        <w:jc w:val="center"/>
        <w:outlineLvl w:val="0"/>
      </w:pPr>
      <w:r>
        <w:t>ОПЛАТЫ ЖИЛОГО ПОМЕЩЕНИЯ И КОММУНАЛЬНЫХ УСЛУГ В СРЕДНЕМ</w:t>
      </w:r>
    </w:p>
    <w:p w:rsidR="00E43A9D" w:rsidRDefault="00E43A9D">
      <w:pPr>
        <w:pStyle w:val="ConsPlusTitle"/>
        <w:widowControl/>
        <w:jc w:val="center"/>
        <w:outlineLvl w:val="0"/>
      </w:pPr>
      <w:r>
        <w:t>ПО РОССИЙСКОЙ ФЕДЕРАЦИИ НА 2012 - 2014 ГОДЫ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(рублей)</w:t>
      </w:r>
    </w:p>
    <w:p w:rsidR="00E43A9D" w:rsidRDefault="00E43A9D">
      <w:pPr>
        <w:pStyle w:val="ConsPlusNonformat"/>
        <w:widowControl/>
        <w:jc w:val="both"/>
      </w:pPr>
      <w:r>
        <w:t>─────────────────────────────────────┬────────────┬────────────┬───────────</w:t>
      </w:r>
    </w:p>
    <w:p w:rsidR="00E43A9D" w:rsidRDefault="00E43A9D">
      <w:pPr>
        <w:pStyle w:val="ConsPlusNonformat"/>
        <w:widowControl/>
        <w:jc w:val="both"/>
      </w:pPr>
      <w:r>
        <w:t xml:space="preserve">                                     │  2012 год  │  2013 год  │ 2014 год</w:t>
      </w:r>
    </w:p>
    <w:p w:rsidR="00E43A9D" w:rsidRDefault="00E43A9D">
      <w:pPr>
        <w:pStyle w:val="ConsPlusNonformat"/>
        <w:widowControl/>
        <w:jc w:val="both"/>
      </w:pPr>
      <w:r>
        <w:t>─────────────────────────────────────┴────────────┴────────────┴───────────</w:t>
      </w:r>
    </w:p>
    <w:p w:rsidR="00E43A9D" w:rsidRDefault="00E43A9D">
      <w:pPr>
        <w:pStyle w:val="ConsPlusNonformat"/>
        <w:widowControl/>
      </w:pPr>
      <w:r>
        <w:t xml:space="preserve"> Федеральный стандарт </w:t>
      </w:r>
      <w:proofErr w:type="gramStart"/>
      <w:r>
        <w:t>предельной</w:t>
      </w:r>
      <w:proofErr w:type="gramEnd"/>
      <w:r>
        <w:t xml:space="preserve">          97,2        104,5        111,8</w:t>
      </w:r>
    </w:p>
    <w:p w:rsidR="00E43A9D" w:rsidRDefault="00E43A9D">
      <w:pPr>
        <w:pStyle w:val="ConsPlusNonformat"/>
        <w:widowControl/>
      </w:pPr>
      <w:r>
        <w:t xml:space="preserve"> стоимости </w:t>
      </w:r>
      <w:proofErr w:type="gramStart"/>
      <w:r>
        <w:t>предоставляемых</w:t>
      </w:r>
      <w:proofErr w:type="gramEnd"/>
    </w:p>
    <w:p w:rsidR="00E43A9D" w:rsidRDefault="00E43A9D">
      <w:pPr>
        <w:pStyle w:val="ConsPlusNonformat"/>
        <w:widowControl/>
      </w:pPr>
      <w:r>
        <w:t xml:space="preserve"> жилищно-коммунальных услуг на 1 кв.</w:t>
      </w:r>
    </w:p>
    <w:p w:rsidR="00E43A9D" w:rsidRDefault="00E43A9D">
      <w:pPr>
        <w:pStyle w:val="ConsPlusNonformat"/>
        <w:widowControl/>
      </w:pPr>
      <w:r>
        <w:t xml:space="preserve"> метр общей площади жилья в месяц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Федеральный стандарт стоимости            6           6,5           7</w:t>
      </w:r>
    </w:p>
    <w:p w:rsidR="00E43A9D" w:rsidRDefault="00E43A9D">
      <w:pPr>
        <w:pStyle w:val="ConsPlusNonformat"/>
        <w:widowControl/>
      </w:pPr>
      <w:r>
        <w:t xml:space="preserve"> капитального ремонта жилого</w:t>
      </w:r>
    </w:p>
    <w:p w:rsidR="00E43A9D" w:rsidRDefault="00E43A9D">
      <w:pPr>
        <w:pStyle w:val="ConsPlusNonformat"/>
        <w:widowControl/>
      </w:pPr>
      <w:r>
        <w:t xml:space="preserve"> помещения на 1 кв. метр общей</w:t>
      </w:r>
    </w:p>
    <w:p w:rsidR="00E43A9D" w:rsidRDefault="00E43A9D">
      <w:pPr>
        <w:pStyle w:val="ConsPlusNonformat"/>
        <w:widowControl/>
      </w:pPr>
      <w:r>
        <w:t xml:space="preserve"> площади жилья в месяц</w:t>
      </w:r>
    </w:p>
    <w:p w:rsidR="00E43A9D" w:rsidRDefault="00E43A9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2011 г. N 1077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pStyle w:val="ConsPlusTitle"/>
        <w:widowControl/>
        <w:jc w:val="center"/>
        <w:outlineLvl w:val="0"/>
      </w:pPr>
      <w:r>
        <w:t>ФЕДЕРАЛЬНЫЕ СТАНДАРТЫ</w:t>
      </w:r>
    </w:p>
    <w:p w:rsidR="00E43A9D" w:rsidRDefault="00E43A9D">
      <w:pPr>
        <w:pStyle w:val="ConsPlusTitle"/>
        <w:widowControl/>
        <w:jc w:val="center"/>
        <w:outlineLvl w:val="0"/>
      </w:pPr>
      <w:r>
        <w:t>ОПЛАТЫ ЖИЛОГО ПОМЕЩЕНИЯ И КОММУНАЛЬНЫХ УСЛУГ ПО СУБЪЕКТАМ</w:t>
      </w:r>
    </w:p>
    <w:p w:rsidR="00E43A9D" w:rsidRDefault="00E43A9D">
      <w:pPr>
        <w:pStyle w:val="ConsPlusTitle"/>
        <w:widowControl/>
        <w:jc w:val="center"/>
        <w:outlineLvl w:val="0"/>
      </w:pPr>
      <w:r>
        <w:t>РОССИЙСКОЙ ФЕДЕРАЦИИ НА 2012 - 2014 ГОДЫ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(рублей)</w:t>
      </w:r>
    </w:p>
    <w:p w:rsidR="00E43A9D" w:rsidRDefault="00E43A9D">
      <w:pPr>
        <w:pStyle w:val="ConsPlusNonformat"/>
        <w:widowControl/>
        <w:jc w:val="both"/>
      </w:pPr>
      <w:r>
        <w:t>────────────────────────┬──────────────┬─────────────────┬─────────────────</w:t>
      </w:r>
    </w:p>
    <w:p w:rsidR="00E43A9D" w:rsidRDefault="00E43A9D">
      <w:pPr>
        <w:pStyle w:val="ConsPlusNonformat"/>
        <w:widowControl/>
        <w:jc w:val="both"/>
      </w:pPr>
      <w:r>
        <w:t xml:space="preserve">                        │   2012 год   │    2013 год     │     2014 год</w:t>
      </w:r>
    </w:p>
    <w:p w:rsidR="00E43A9D" w:rsidRDefault="00E43A9D">
      <w:pPr>
        <w:pStyle w:val="ConsPlusNonformat"/>
        <w:widowControl/>
        <w:jc w:val="both"/>
      </w:pPr>
      <w:r>
        <w:t xml:space="preserve">                        ├────────┬─────┼─────────┬───────┼───────┬─────────</w:t>
      </w:r>
    </w:p>
    <w:p w:rsidR="00E43A9D" w:rsidRDefault="00E43A9D">
      <w:pPr>
        <w:pStyle w:val="ConsPlusNonformat"/>
        <w:widowControl/>
        <w:jc w:val="both"/>
      </w:pPr>
      <w:r>
        <w:t xml:space="preserve">                        │ФСС </w:t>
      </w:r>
      <w:hyperlink r:id="rId8" w:history="1">
        <w:r>
          <w:rPr>
            <w:color w:val="0000FF"/>
          </w:rPr>
          <w:t>&lt;*</w:t>
        </w:r>
        <w:r>
          <w:rPr>
            <w:color w:val="0000FF"/>
          </w:rPr>
          <w:t>&gt;</w:t>
        </w:r>
      </w:hyperlink>
      <w:r>
        <w:t xml:space="preserve"> │ФСКР │ ФСС </w:t>
      </w:r>
      <w:hyperlink r:id="rId9" w:history="1">
        <w:r>
          <w:rPr>
            <w:color w:val="0000FF"/>
          </w:rPr>
          <w:t>&lt;*&gt;</w:t>
        </w:r>
      </w:hyperlink>
      <w:r>
        <w:t xml:space="preserve"> │ ФСКР  │ФСС </w:t>
      </w:r>
      <w:hyperlink r:id="rId10" w:history="1">
        <w:r>
          <w:rPr>
            <w:color w:val="0000FF"/>
          </w:rPr>
          <w:t>&lt;*&gt;</w:t>
        </w:r>
      </w:hyperlink>
      <w:r>
        <w:t>│   ФСКР</w:t>
      </w:r>
    </w:p>
    <w:p w:rsidR="00E43A9D" w:rsidRDefault="00E43A9D">
      <w:pPr>
        <w:pStyle w:val="ConsPlusNonformat"/>
        <w:widowControl/>
        <w:jc w:val="both"/>
      </w:pPr>
      <w:r>
        <w:t xml:space="preserve">                        │        │</w:t>
      </w:r>
      <w:hyperlink r:id="rId11" w:history="1">
        <w:r>
          <w:rPr>
            <w:color w:val="0000FF"/>
          </w:rPr>
          <w:t>&lt;**&gt;</w:t>
        </w:r>
      </w:hyperlink>
      <w:r>
        <w:t xml:space="preserve"> │         │ </w:t>
      </w:r>
      <w:hyperlink r:id="rId12" w:history="1">
        <w:r>
          <w:rPr>
            <w:color w:val="0000FF"/>
          </w:rPr>
          <w:t>&lt;**&gt;</w:t>
        </w:r>
      </w:hyperlink>
      <w:r>
        <w:t xml:space="preserve">  │       │   </w:t>
      </w:r>
      <w:hyperlink r:id="rId13" w:history="1">
        <w:r>
          <w:rPr>
            <w:color w:val="0000FF"/>
          </w:rPr>
          <w:t>&lt;**&gt;</w:t>
        </w:r>
      </w:hyperlink>
    </w:p>
    <w:p w:rsidR="00E43A9D" w:rsidRDefault="00E43A9D">
      <w:pPr>
        <w:pStyle w:val="ConsPlusNonformat"/>
        <w:widowControl/>
        <w:jc w:val="both"/>
      </w:pPr>
      <w:r>
        <w:t>────────────────────────┴────────┴─────┴─────────┴───────┴───────┴─────────</w:t>
      </w:r>
    </w:p>
    <w:p w:rsidR="00E43A9D" w:rsidRDefault="00E43A9D">
      <w:pPr>
        <w:pStyle w:val="ConsPlusNonformat"/>
        <w:widowControl/>
      </w:pPr>
      <w:r>
        <w:t xml:space="preserve">                       Центральный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Белгородская область      70,7    5,5     76       5,9    81,3     6,3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Брянская область          68,4    5,4    73,5      5,8    78,6 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Владимирская область      81,1    5,4    87,2      5,8    93,3 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Воронежская область       72,7    5,4    78,2      5,8    83,7 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Ивановская область        91,4    5,4    98,3      5,8    105,2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Калужская область         84,7    5,4    91,1      5,8    97,5 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Костромская область       83,5    5,2    89,8      5,6    96,1      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Курская область           68,8    5,4     74       5,8    79,2 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Липецкая область          69,7    4,5    74,9      4,8    80,1 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Московская область       120,6    6,3    129,6     6,8    138,7    7,3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Орловская область          66     5,4     71       5,8     76  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Рязанская область         73,1    5,2    78,6      5,6    84,1      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Смоленская область        84,1    6,7    90,4      7,2    96,7     7,7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Тамбовская область        77,4    5,5    83,2      5,9     89      6,3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Тверская область           76     5,2    81,7      5,6    87,4      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Тульская область          81,9    5,8     88       6,2    94,2     6,6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Ярославская область       73,3    6,7    78,8      7,2    84,3     7,7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Город Москва             134,7    6,7    144,8     7,2    154,9    7,7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                    Северо-Западный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Карелия        97,3    5,5    104,6     5,9    111,9    6,3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Коми          120,7    5,3    129,8     5,7    138,9    6,1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lastRenderedPageBreak/>
        <w:t xml:space="preserve"> Архангельская область    108,8    5,3     117      5,7    125,2    6,1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Вологодская область       84,7    5,7    91,1      6,1    97,5     6,5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Калининградская область   86,9    6,1    93,4      6,6    99,9     7,1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Ленинградская область     98,3    6,9    105,7     7,4    113,1    7,9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Мурманская область       145,3    6,9    156,2     7,4    167,1    7,9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Новгородская область      122     6,6    131,2     7,1    140,4    7,6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Псковская область         69,1    6,3    74,3      6,8    79,5     7,3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Город Санкт-Петербург     92,3    7,1    99,2      7,6    106,1    8,1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                         Южный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Адыгея         69,2    6,3    74,4      6,8    79,6     7,3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Калмыкия       57,4    4,5    61,7      4,8     66  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Краснодарский край        56,9    6,6    61,2      7,1    65,5     7,6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Астраханская область      78,6    5,2    84,5      5,6    90,4      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Волгоградская область     81,5    5,2    87,6      5,6    93,7      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Ростовская область        78,5    5,4    84,4      5,8    90,3     6,2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                   Северо-Кавказский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Дагестан       50,2    4,5     54       4,8    57,8 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Ингушетия       31     4,7    33,3      5,1    35,6     5,5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Кабардино-Балкарская      53,4    5,1    57,4      5,5    61,4     5,9</w:t>
      </w:r>
    </w:p>
    <w:p w:rsidR="00E43A9D" w:rsidRDefault="00E43A9D">
      <w:pPr>
        <w:pStyle w:val="ConsPlusNonformat"/>
        <w:widowControl/>
      </w:pPr>
      <w:r>
        <w:t xml:space="preserve"> Республика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Карачаево-Черкесская      88,2    5,2    94,8      5,6    101,4     6</w:t>
      </w:r>
    </w:p>
    <w:p w:rsidR="00E43A9D" w:rsidRDefault="00E43A9D">
      <w:pPr>
        <w:pStyle w:val="ConsPlusNonformat"/>
        <w:widowControl/>
      </w:pPr>
      <w:r>
        <w:t xml:space="preserve"> Республика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Северная       55,9    5,9    60,1      6,3    64,3     6,7</w:t>
      </w:r>
    </w:p>
    <w:p w:rsidR="00E43A9D" w:rsidRDefault="00E43A9D">
      <w:pPr>
        <w:pStyle w:val="ConsPlusNonformat"/>
        <w:widowControl/>
      </w:pPr>
      <w:r>
        <w:t xml:space="preserve"> Осетия - Алания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Чеченская Республика      48,3    5,9    51,9      6,3    55,5     6,7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Ставропольский край       74,3    6,6    79,9      7,1    85,5     7,6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                      Приволжский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Башкортостан   62,2    6,6    66,9      7,1    71,6     7,6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Марий Эл       74,8    5,1    80,4      5,5     86      5,9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Мордовия       71,8    5,8    77,2      6,2    82,6     6,6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Татарстан      91,7    5,8    98,6      6,2    105,5    6,6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Удмуртская Республика     69,2    5,5    74,4      5,9    79,6     6,3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Чувашская Республика      60,8    4,5    65,4      4,8     70  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Пермский край             83,2    5,7    89,4      6,1    95,7     6,5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Кировская область         75,9    5,8    81,6      6,2    87,3     6,6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Нижегородская область     93,3    5,5    100,3     5,9    107,3    6,3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Оренбургская область      83,6    5,7    89,9      6,1    96,2     6,5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Пензенская область        67,5    5,7    72,6      6,1    77,7     6,5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Самарская область         84,5    7,1    90,8      7,6    97,2     8,1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Саратовская область       70,3    5,8    75,6      6,2    80,9     6,6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Ульяновская область       64,2    4,5     69       4,8    73,8 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                       Уральский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Курганская область        68,8    6,6     74       7,1    79,2     7,6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Свердловская область      74,9    5,3    80,5      5,7    86,1     6,1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Тюменская область        109,1    4,5    117,3     4,8    125,5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Челябинская область       77,7    5,2    83,5      5,6    89,3      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Ханты-Мансийский         108,6    9,7    116,7    10,4    124,9    11,1</w:t>
      </w:r>
    </w:p>
    <w:p w:rsidR="00E43A9D" w:rsidRDefault="00E43A9D">
      <w:pPr>
        <w:pStyle w:val="ConsPlusNonformat"/>
        <w:widowControl/>
      </w:pPr>
      <w:r>
        <w:t xml:space="preserve"> автономный округ - Югра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Ямало-Ненецкий           174,8    8,5    187,9     9,1    201,1    9,7</w:t>
      </w:r>
    </w:p>
    <w:p w:rsidR="00E43A9D" w:rsidRDefault="00E43A9D">
      <w:pPr>
        <w:pStyle w:val="ConsPlusNonformat"/>
        <w:widowControl/>
      </w:pPr>
      <w:r>
        <w:t xml:space="preserve"> автономный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                       Сибирский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Алтай         122,2    5,5    131,4     5,9    140,6    6,3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Бурятия        98,1    6,7    105,5     7,2    112,9    7,7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Тыва           97,7    4,5     105      4,8    112,4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Хакасия        78,7    4,5    84,6      4,8    90,5     5,1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Алтайский край            79,7    6,1    85,7      6,6    91,7     7,1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Забайкальский край        93,2    6,7    100,2     7,2    107,2    7,7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Красноярский край         93,8    5,5    100,8     5,9    107,9    6,3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Иркутская область         83,1    7,5    89,3      8,1    95,6     8,7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Кемеровская область        76     6,8    81,7      7,3    87,4     7,8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Новосибирская область    108,8    6,1     117      6,6    125,2    7,1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Омская область            81,8    5,8    87,9      6,2    94,1     6,6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Томская область           92,6    6,3    99,5      6,8    106,5    7,3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                    Дальневосточный федеральный округ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Республика Саха          218,1    7,1    234,5     7,6    250,9    8,1</w:t>
      </w:r>
    </w:p>
    <w:p w:rsidR="00E43A9D" w:rsidRDefault="00E43A9D">
      <w:pPr>
        <w:pStyle w:val="ConsPlusNonformat"/>
        <w:widowControl/>
      </w:pPr>
      <w:r>
        <w:t xml:space="preserve"> (Якутия)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Камчатский край          351,5   11,4    377,9    12,3    404,4    13,2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lastRenderedPageBreak/>
        <w:t xml:space="preserve"> Приморский край          111,3    6,3    119,6     6,8     128     7,3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Хабаровский край         123,2    6,6    132,4     7,1    141,7    7,6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Амурская область         143,7    6,1    154,5     6,6    165,3    7,1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Магаданская область      249,8    7,1    268,5     7,6    287,3    8,1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Сахалинская область      151,8    8,4    163,2      9     174,6    9,6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Еврейская автономная       96     6,3    103,2     6,8    110,4    7,3</w:t>
      </w:r>
    </w:p>
    <w:p w:rsidR="00E43A9D" w:rsidRDefault="00E43A9D">
      <w:pPr>
        <w:pStyle w:val="ConsPlusNonformat"/>
        <w:widowControl/>
      </w:pPr>
      <w:r>
        <w:t xml:space="preserve"> область</w:t>
      </w:r>
    </w:p>
    <w:p w:rsidR="00E43A9D" w:rsidRDefault="00E43A9D">
      <w:pPr>
        <w:pStyle w:val="ConsPlusNonformat"/>
        <w:widowControl/>
      </w:pPr>
    </w:p>
    <w:p w:rsidR="00E43A9D" w:rsidRDefault="00E43A9D">
      <w:pPr>
        <w:pStyle w:val="ConsPlusNonformat"/>
        <w:widowControl/>
      </w:pPr>
      <w:r>
        <w:t xml:space="preserve"> Чукотский автономный     460,1    7,1    494,6     7,6    529,2    8,1</w:t>
      </w:r>
    </w:p>
    <w:p w:rsidR="00E43A9D" w:rsidRDefault="00E43A9D">
      <w:pPr>
        <w:pStyle w:val="ConsPlusNonformat"/>
        <w:widowControl/>
      </w:pPr>
      <w:r>
        <w:t xml:space="preserve"> округ</w:t>
      </w:r>
    </w:p>
    <w:p w:rsidR="00E43A9D" w:rsidRDefault="00E43A9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E43A9D" w:rsidRDefault="00E43A9D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&lt;*&gt; ФСС - федеральный стандарт предельной стоимости предоставляемых жилищно-коммунальных услуг на 1 кв. метр общей площади жилья в месяц.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&lt;**&gt; ФСКР - федеральный стандарт стоимости капитального ремонта жилого помещения на 1 кв. метр общей площади жилья в месяц.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E43A9D" w:rsidRDefault="00E43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14" w:history="1">
        <w:r>
          <w:rPr>
            <w:rFonts w:ascii="Calibri" w:hAnsi="Calibri" w:cs="Calibri"/>
            <w:i/>
            <w:iCs/>
            <w:color w:val="0000FF"/>
          </w:rPr>
          <w:t>Постановление Правительства РФ от 21.12.2011 N 1077 "О федеральных стандартах оплаты жилого помещения и коммунальных услуг на 2012 - 2014 годы"</w:t>
        </w:r>
      </w:hyperlink>
      <w:r>
        <w:rPr>
          <w:rFonts w:ascii="Calibri" w:hAnsi="Calibri" w:cs="Calibri"/>
          <w:i/>
          <w:iCs/>
        </w:rPr>
        <w:t>)</w:t>
      </w:r>
    </w:p>
    <w:p w:rsidR="00E43A9D" w:rsidRDefault="00E4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43CB" w:rsidRDefault="00E43A9D"/>
    <w:sectPr w:rsidR="008943CB" w:rsidSect="0093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E43A9D"/>
    <w:rsid w:val="001C02B2"/>
    <w:rsid w:val="00600C03"/>
    <w:rsid w:val="008B195F"/>
    <w:rsid w:val="00E4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A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CD97824BC0AEE2871827E6EB6002640181759687F4D1A839FFA73471C670213A4F285E6639D95Cm8D" TargetMode="External"/><Relationship Id="rId13" Type="http://schemas.openxmlformats.org/officeDocument/2006/relationships/hyperlink" Target="consultantplus://offline/ref=3A1FCD97824BC0AEE2871827E6EB6002640181759687F4D1A839FFA73471C670213A4F285E6639D95Cm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1FCD97824BC0AEE2871827E6EB6002640181759687F4D1A839FFA73471C670213A4F285E6638D85Cm2D" TargetMode="External"/><Relationship Id="rId12" Type="http://schemas.openxmlformats.org/officeDocument/2006/relationships/hyperlink" Target="consultantplus://offline/ref=3A1FCD97824BC0AEE2871827E6EB6002640181759687F4D1A839FFA73471C670213A4F285E6639D95Cm9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FCD97824BC0AEE2871827E6EB60026403877F9B84F4D1A839FFA73457m1D" TargetMode="External"/><Relationship Id="rId11" Type="http://schemas.openxmlformats.org/officeDocument/2006/relationships/hyperlink" Target="consultantplus://offline/ref=3A1FCD97824BC0AEE2871827E6EB6002640181759687F4D1A839FFA73471C670213A4F285E6639D95Cm9D" TargetMode="External"/><Relationship Id="rId5" Type="http://schemas.openxmlformats.org/officeDocument/2006/relationships/hyperlink" Target="consultantplus://offline/ref=3A1FCD97824BC0AEE2871827E6EB6002640181759687F4D1A839FFA73471C670213A4F285E6638D95Cm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1FCD97824BC0AEE2871827E6EB6002640181759687F4D1A839FFA73471C670213A4F285E6639D95Cm8D" TargetMode="External"/><Relationship Id="rId4" Type="http://schemas.openxmlformats.org/officeDocument/2006/relationships/hyperlink" Target="consultantplus://offline/ref=3A1FCD97824BC0AEE2871827E6EB6002640181759687F4D1A839FFA73471C670213A4F285E6638D95Cm8D" TargetMode="External"/><Relationship Id="rId9" Type="http://schemas.openxmlformats.org/officeDocument/2006/relationships/hyperlink" Target="consultantplus://offline/ref=3A1FCD97824BC0AEE2871827E6EB6002640181759687F4D1A839FFA73471C670213A4F285E6639D95Cm8D" TargetMode="External"/><Relationship Id="rId14" Type="http://schemas.openxmlformats.org/officeDocument/2006/relationships/hyperlink" Target="consultantplus://offline/ref=3A1FCD97824BC0AEE2871827E6EB6002640181759687F4D1A839FFA73471C670213A4F285E6638D8CA865E9D53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2012-01-11T03:38:00Z</dcterms:created>
  <dcterms:modified xsi:type="dcterms:W3CDTF">2012-01-11T03:41:00Z</dcterms:modified>
</cp:coreProperties>
</file>